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D8F7" w14:textId="5DED7F24" w:rsidR="006F575A" w:rsidRPr="006F575A" w:rsidRDefault="006F575A" w:rsidP="006F575A">
      <w:pPr>
        <w:spacing w:after="0" w:line="240" w:lineRule="auto"/>
        <w:ind w:firstLine="709"/>
        <w:jc w:val="both"/>
        <w:rPr>
          <w:rFonts w:ascii="Times New Roman" w:hAnsi="Times New Roman" w:cs="Times New Roman"/>
          <w:b/>
          <w:bCs/>
          <w:sz w:val="28"/>
          <w:szCs w:val="28"/>
        </w:rPr>
      </w:pPr>
      <w:r w:rsidRPr="006F575A">
        <w:rPr>
          <w:rFonts w:ascii="Times New Roman" w:hAnsi="Times New Roman" w:cs="Times New Roman"/>
          <w:b/>
          <w:bCs/>
          <w:sz w:val="28"/>
          <w:szCs w:val="28"/>
        </w:rPr>
        <w:t xml:space="preserve">Постановление Правительства РФ от 15 июля 2010 г. </w:t>
      </w:r>
      <w:r>
        <w:rPr>
          <w:rFonts w:ascii="Times New Roman" w:hAnsi="Times New Roman" w:cs="Times New Roman"/>
          <w:b/>
          <w:bCs/>
          <w:sz w:val="28"/>
          <w:szCs w:val="28"/>
        </w:rPr>
        <w:t>№</w:t>
      </w:r>
      <w:r w:rsidRPr="006F575A">
        <w:rPr>
          <w:rFonts w:ascii="Times New Roman" w:hAnsi="Times New Roman" w:cs="Times New Roman"/>
          <w:b/>
          <w:bCs/>
          <w:sz w:val="28"/>
          <w:szCs w:val="28"/>
        </w:rPr>
        <w:t xml:space="preserve"> 521 "Об определении пунктов пропуска через государственную границу Российской Федерации для убытия с территории Российской Федерации отдельных видов товаров" (с изменениями и дополнениями)</w:t>
      </w:r>
    </w:p>
    <w:p w14:paraId="16F44709"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3455ECCD"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Правительство Российской Федерации постановляет:</w:t>
      </w:r>
    </w:p>
    <w:p w14:paraId="5F6A47B7"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1. Установить, что убытие с территории Российской Федерации товаров (коды ТН ВЭД ЕАЭС 4401 (за исключением 4401 21 000 0, 4401 22 000 0, 4401 31 000 0, 4401 32 000 0 и 4401 39 000 0), 4403 (за исключением 4403 11 000, 4403 12 000 1, 4403 12 000 2, 4403 12 000 3, 4403 21, 4403 22, 4403 23, 4403 24, 4403 25, 4403 26 000 0, 4403 91, 4403 93, 4403 94 000 0 и 4403 99 000 1), 4404, 4406, 4407), вывозимых автомобильным, железнодорожным и водным транспортом, осуществляется только из пунктов пропуска через государственную границу Российской Федерации по перечню согласно приложению.</w:t>
      </w:r>
    </w:p>
    <w:p w14:paraId="0B4E301E"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2. Действие настоящего постановления не распространяется на товары, указанные в пункте 1 настоящего </w:t>
      </w:r>
      <w:proofErr w:type="gramStart"/>
      <w:r w:rsidRPr="006F575A">
        <w:rPr>
          <w:rFonts w:ascii="Times New Roman" w:hAnsi="Times New Roman" w:cs="Times New Roman"/>
          <w:sz w:val="28"/>
          <w:szCs w:val="28"/>
        </w:rPr>
        <w:t>постановления, в случае, если</w:t>
      </w:r>
      <w:proofErr w:type="gramEnd"/>
      <w:r w:rsidRPr="006F575A">
        <w:rPr>
          <w:rFonts w:ascii="Times New Roman" w:hAnsi="Times New Roman" w:cs="Times New Roman"/>
          <w:sz w:val="28"/>
          <w:szCs w:val="28"/>
        </w:rPr>
        <w:t xml:space="preserve"> они:</w:t>
      </w:r>
    </w:p>
    <w:p w14:paraId="5198B34F"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а) вывозятся из Российской Федерации в соответствии со специальной таможенной процедурой;</w:t>
      </w:r>
    </w:p>
    <w:p w14:paraId="6A23B151"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б) предназначены для использования и демонстрации на выставках, ярмарках, международных встречах и других подобных мероприятиях;</w:t>
      </w:r>
    </w:p>
    <w:p w14:paraId="76566589"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в) необходимы для обеспечения нормальной эксплуатации и технического обслуживания российских морских (речных) судов во время их пребывания за пределами территории Российской Федерации;</w:t>
      </w:r>
    </w:p>
    <w:p w14:paraId="6B82354C"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г) убывают из Российской Федерации в соответствии с таможенной процедурой реэкспорта, если такие товары ранее прибыли на территорию Российской Федерации, находились в месте прибытия либо в иной зоне таможенного контроля, расположенной в непосредственной близости от места прибытия, и не помещались под какую-либо таможенную процедуру;</w:t>
      </w:r>
    </w:p>
    <w:p w14:paraId="7D43A09D" w14:textId="7E7C77D0"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д) не действует с 31 декабря 2017 г. - Постановление Правительства России от 28 декабря 2016 г. </w:t>
      </w:r>
      <w:r>
        <w:rPr>
          <w:rFonts w:ascii="Times New Roman" w:hAnsi="Times New Roman" w:cs="Times New Roman"/>
          <w:sz w:val="28"/>
          <w:szCs w:val="28"/>
        </w:rPr>
        <w:t>№</w:t>
      </w:r>
      <w:r w:rsidRPr="006F575A">
        <w:rPr>
          <w:rFonts w:ascii="Times New Roman" w:hAnsi="Times New Roman" w:cs="Times New Roman"/>
          <w:sz w:val="28"/>
          <w:szCs w:val="28"/>
        </w:rPr>
        <w:t xml:space="preserve"> 1514</w:t>
      </w:r>
    </w:p>
    <w:p w14:paraId="2675988E"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е) вывозятся из Российской Федерации в государства - члены Евразийского экономического союза через территорию государства, не являющегося членом Евразийского экономического союза;</w:t>
      </w:r>
    </w:p>
    <w:p w14:paraId="086A3A42"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ж) являются изделиями и (или) материалами, служащими или предназначенными для защиты, размещения, крепления или разделения товаров в целях обеспечения безопасности перевозок грузов автомобильным, железнодорожным и водным транспортом и (или) соблюдения технических условий размещения и крепления таких грузов, и в отношении которых в соответствии с законодательством Российской Федерации не уплачиваются вывозные таможенные пошлины.</w:t>
      </w:r>
    </w:p>
    <w:p w14:paraId="6E49B211"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3. Настоящее постановление вступает в силу по истечении одного месяца со дня его официального опубликования.</w:t>
      </w:r>
    </w:p>
    <w:p w14:paraId="1C4129F1"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0AF2CE75"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Председатель Правительства</w:t>
      </w:r>
    </w:p>
    <w:p w14:paraId="1FE7120F"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Российской Федерации</w:t>
      </w:r>
      <w:r w:rsidRPr="006F575A">
        <w:rPr>
          <w:rFonts w:ascii="Times New Roman" w:hAnsi="Times New Roman" w:cs="Times New Roman"/>
          <w:sz w:val="28"/>
          <w:szCs w:val="28"/>
        </w:rPr>
        <w:tab/>
        <w:t>В. Путин</w:t>
      </w:r>
    </w:p>
    <w:p w14:paraId="7EAC7BB9"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3A1363D7"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Москва</w:t>
      </w:r>
    </w:p>
    <w:p w14:paraId="6FBC90B9" w14:textId="258B75B6"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15 июля 2010 г.</w:t>
      </w:r>
      <w:r>
        <w:rPr>
          <w:rFonts w:ascii="Times New Roman" w:hAnsi="Times New Roman" w:cs="Times New Roman"/>
          <w:sz w:val="28"/>
          <w:szCs w:val="28"/>
        </w:rPr>
        <w:t xml:space="preserve"> №</w:t>
      </w:r>
      <w:r w:rsidRPr="006F575A">
        <w:rPr>
          <w:rFonts w:ascii="Times New Roman" w:hAnsi="Times New Roman" w:cs="Times New Roman"/>
          <w:sz w:val="28"/>
          <w:szCs w:val="28"/>
        </w:rPr>
        <w:t xml:space="preserve"> 521</w:t>
      </w:r>
    </w:p>
    <w:p w14:paraId="30090511"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65141A64" w14:textId="77777777" w:rsidR="006F575A" w:rsidRPr="006F575A" w:rsidRDefault="006F575A" w:rsidP="006F575A">
      <w:pPr>
        <w:spacing w:after="0" w:line="240" w:lineRule="auto"/>
        <w:ind w:left="5670"/>
        <w:jc w:val="both"/>
        <w:rPr>
          <w:rFonts w:ascii="Times New Roman" w:hAnsi="Times New Roman" w:cs="Times New Roman"/>
          <w:sz w:val="28"/>
          <w:szCs w:val="28"/>
        </w:rPr>
      </w:pPr>
      <w:r w:rsidRPr="006F575A">
        <w:rPr>
          <w:rFonts w:ascii="Times New Roman" w:hAnsi="Times New Roman" w:cs="Times New Roman"/>
          <w:sz w:val="28"/>
          <w:szCs w:val="28"/>
        </w:rPr>
        <w:t>Приложение</w:t>
      </w:r>
    </w:p>
    <w:p w14:paraId="4F455787" w14:textId="77777777" w:rsidR="006F575A" w:rsidRPr="006F575A" w:rsidRDefault="006F575A" w:rsidP="006F575A">
      <w:pPr>
        <w:spacing w:after="0" w:line="240" w:lineRule="auto"/>
        <w:ind w:left="5670"/>
        <w:jc w:val="both"/>
        <w:rPr>
          <w:rFonts w:ascii="Times New Roman" w:hAnsi="Times New Roman" w:cs="Times New Roman"/>
          <w:sz w:val="28"/>
          <w:szCs w:val="28"/>
        </w:rPr>
      </w:pPr>
      <w:r w:rsidRPr="006F575A">
        <w:rPr>
          <w:rFonts w:ascii="Times New Roman" w:hAnsi="Times New Roman" w:cs="Times New Roman"/>
          <w:sz w:val="28"/>
          <w:szCs w:val="28"/>
        </w:rPr>
        <w:t>к постановлению Правительства РФ</w:t>
      </w:r>
    </w:p>
    <w:p w14:paraId="323BB0C8" w14:textId="22D24724" w:rsidR="006F575A" w:rsidRPr="006F575A" w:rsidRDefault="006F575A" w:rsidP="006F575A">
      <w:pPr>
        <w:spacing w:after="0" w:line="240" w:lineRule="auto"/>
        <w:ind w:left="5670"/>
        <w:jc w:val="both"/>
        <w:rPr>
          <w:rFonts w:ascii="Times New Roman" w:hAnsi="Times New Roman" w:cs="Times New Roman"/>
          <w:sz w:val="28"/>
          <w:szCs w:val="28"/>
        </w:rPr>
      </w:pPr>
      <w:r w:rsidRPr="006F575A">
        <w:rPr>
          <w:rFonts w:ascii="Times New Roman" w:hAnsi="Times New Roman" w:cs="Times New Roman"/>
          <w:sz w:val="28"/>
          <w:szCs w:val="28"/>
        </w:rPr>
        <w:t xml:space="preserve">от 15 июля 2010 г. </w:t>
      </w:r>
      <w:r>
        <w:rPr>
          <w:rFonts w:ascii="Times New Roman" w:hAnsi="Times New Roman" w:cs="Times New Roman"/>
          <w:sz w:val="28"/>
          <w:szCs w:val="28"/>
        </w:rPr>
        <w:t>№</w:t>
      </w:r>
      <w:r w:rsidRPr="006F575A">
        <w:rPr>
          <w:rFonts w:ascii="Times New Roman" w:hAnsi="Times New Roman" w:cs="Times New Roman"/>
          <w:sz w:val="28"/>
          <w:szCs w:val="28"/>
        </w:rPr>
        <w:t xml:space="preserve"> 521</w:t>
      </w:r>
    </w:p>
    <w:p w14:paraId="36F9C139"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26767602" w14:textId="77777777" w:rsidR="006F575A" w:rsidRPr="006F575A" w:rsidRDefault="006F575A" w:rsidP="006F575A">
      <w:pPr>
        <w:spacing w:after="0" w:line="240" w:lineRule="auto"/>
        <w:jc w:val="center"/>
        <w:rPr>
          <w:rFonts w:ascii="Times New Roman" w:hAnsi="Times New Roman" w:cs="Times New Roman"/>
          <w:b/>
          <w:bCs/>
          <w:sz w:val="28"/>
          <w:szCs w:val="28"/>
        </w:rPr>
      </w:pPr>
      <w:r w:rsidRPr="006F575A">
        <w:rPr>
          <w:rFonts w:ascii="Times New Roman" w:hAnsi="Times New Roman" w:cs="Times New Roman"/>
          <w:b/>
          <w:bCs/>
          <w:sz w:val="28"/>
          <w:szCs w:val="28"/>
        </w:rPr>
        <w:t>Перечень</w:t>
      </w:r>
    </w:p>
    <w:p w14:paraId="2999FD73" w14:textId="77777777" w:rsidR="006F575A" w:rsidRPr="006F575A" w:rsidRDefault="006F575A" w:rsidP="006F575A">
      <w:pPr>
        <w:spacing w:after="0" w:line="240" w:lineRule="auto"/>
        <w:ind w:firstLine="709"/>
        <w:jc w:val="center"/>
        <w:rPr>
          <w:rFonts w:ascii="Times New Roman" w:hAnsi="Times New Roman" w:cs="Times New Roman"/>
          <w:b/>
          <w:bCs/>
          <w:sz w:val="28"/>
          <w:szCs w:val="28"/>
        </w:rPr>
      </w:pPr>
      <w:r w:rsidRPr="006F575A">
        <w:rPr>
          <w:rFonts w:ascii="Times New Roman" w:hAnsi="Times New Roman" w:cs="Times New Roman"/>
          <w:b/>
          <w:bCs/>
          <w:sz w:val="28"/>
          <w:szCs w:val="28"/>
        </w:rPr>
        <w:t>пунктов пропуска через государственную границу Российской Федерации для убытия с территории Российской Федерации отдельных видов товаров</w:t>
      </w:r>
    </w:p>
    <w:p w14:paraId="062EE41D"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4FF1D72B"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I. Автомобильные пункты пропуска</w:t>
      </w:r>
    </w:p>
    <w:p w14:paraId="0BD87407"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09E7D722"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Российско-норвежский участок государственной границы</w:t>
      </w:r>
    </w:p>
    <w:p w14:paraId="1E34FBBC"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71AA209A"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1. Борисоглебск</w:t>
      </w:r>
    </w:p>
    <w:p w14:paraId="26B1B4D3"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0A72C651"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Российско-финляндский участок государственной границы</w:t>
      </w:r>
    </w:p>
    <w:p w14:paraId="702EC5B9"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4D64422B"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2. Брусничное</w:t>
      </w:r>
    </w:p>
    <w:p w14:paraId="1A4B3E1F"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3. Вяртсиля</w:t>
      </w:r>
    </w:p>
    <w:p w14:paraId="539ADE36" w14:textId="080D6D5D"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4. Исключен </w:t>
      </w:r>
    </w:p>
    <w:p w14:paraId="774BAB3C" w14:textId="303EBF8A"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5. Исключен </w:t>
      </w:r>
    </w:p>
    <w:p w14:paraId="2CF51309"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6. </w:t>
      </w:r>
      <w:proofErr w:type="spellStart"/>
      <w:r w:rsidRPr="006F575A">
        <w:rPr>
          <w:rFonts w:ascii="Times New Roman" w:hAnsi="Times New Roman" w:cs="Times New Roman"/>
          <w:sz w:val="28"/>
          <w:szCs w:val="28"/>
        </w:rPr>
        <w:t>Люття</w:t>
      </w:r>
      <w:proofErr w:type="spellEnd"/>
    </w:p>
    <w:p w14:paraId="50E80C05" w14:textId="7246EBB8"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7. Исключен </w:t>
      </w:r>
    </w:p>
    <w:p w14:paraId="71220E28"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8. Светогорск</w:t>
      </w:r>
    </w:p>
    <w:p w14:paraId="4285F56A"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9. </w:t>
      </w:r>
      <w:proofErr w:type="spellStart"/>
      <w:r w:rsidRPr="006F575A">
        <w:rPr>
          <w:rFonts w:ascii="Times New Roman" w:hAnsi="Times New Roman" w:cs="Times New Roman"/>
          <w:sz w:val="28"/>
          <w:szCs w:val="28"/>
        </w:rPr>
        <w:t>Суоперя</w:t>
      </w:r>
      <w:proofErr w:type="spellEnd"/>
    </w:p>
    <w:p w14:paraId="2824B81B"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10. </w:t>
      </w:r>
      <w:proofErr w:type="spellStart"/>
      <w:r w:rsidRPr="006F575A">
        <w:rPr>
          <w:rFonts w:ascii="Times New Roman" w:hAnsi="Times New Roman" w:cs="Times New Roman"/>
          <w:sz w:val="28"/>
          <w:szCs w:val="28"/>
        </w:rPr>
        <w:t>Сювяоро</w:t>
      </w:r>
      <w:proofErr w:type="spellEnd"/>
    </w:p>
    <w:p w14:paraId="23B79A0F" w14:textId="25CDE2D6"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11. Исключен </w:t>
      </w:r>
    </w:p>
    <w:p w14:paraId="559DF868"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284F8826"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Российско-эстонский участок государственной границы</w:t>
      </w:r>
    </w:p>
    <w:p w14:paraId="0E26CF88"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01F450F4"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12. Ивангород</w:t>
      </w:r>
    </w:p>
    <w:p w14:paraId="14D24B21" w14:textId="71587C7D"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13. Исключен </w:t>
      </w:r>
    </w:p>
    <w:p w14:paraId="6298E417"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1E73328E"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Российско-латвийский участок государственной границы</w:t>
      </w:r>
    </w:p>
    <w:p w14:paraId="44673027"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45AF1558"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14. Бурачки</w:t>
      </w:r>
    </w:p>
    <w:p w14:paraId="68D2AE41"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15. </w:t>
      </w:r>
      <w:proofErr w:type="spellStart"/>
      <w:r w:rsidRPr="006F575A">
        <w:rPr>
          <w:rFonts w:ascii="Times New Roman" w:hAnsi="Times New Roman" w:cs="Times New Roman"/>
          <w:sz w:val="28"/>
          <w:szCs w:val="28"/>
        </w:rPr>
        <w:t>Убылинка</w:t>
      </w:r>
      <w:proofErr w:type="spellEnd"/>
    </w:p>
    <w:p w14:paraId="7573D2EB"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776F835E"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Российско-литовский участок государственной границы</w:t>
      </w:r>
    </w:p>
    <w:p w14:paraId="0C0FB30C"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51549D9D" w14:textId="6AACBCAC"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16. Исключен </w:t>
      </w:r>
    </w:p>
    <w:p w14:paraId="540627A8" w14:textId="7FCEF6A9"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17. Исключен </w:t>
      </w:r>
    </w:p>
    <w:p w14:paraId="0B2C4B6D" w14:textId="41D9ABFA"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18. Исключен </w:t>
      </w:r>
    </w:p>
    <w:p w14:paraId="3D563D95"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18 1. Дубки</w:t>
      </w:r>
    </w:p>
    <w:p w14:paraId="308564AE"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19. Чернышевское</w:t>
      </w:r>
    </w:p>
    <w:p w14:paraId="0874421A"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6F189F95"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lastRenderedPageBreak/>
        <w:t>Российско-польский участок государственной границы</w:t>
      </w:r>
    </w:p>
    <w:p w14:paraId="1EAF038D"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3B280BC5"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20. Багратионовск</w:t>
      </w:r>
    </w:p>
    <w:p w14:paraId="0A584C5A" w14:textId="56A775F4"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21. Исключен </w:t>
      </w:r>
    </w:p>
    <w:p w14:paraId="7875CC9E"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21 1. Мамоново (</w:t>
      </w:r>
      <w:proofErr w:type="spellStart"/>
      <w:r w:rsidRPr="006F575A">
        <w:rPr>
          <w:rFonts w:ascii="Times New Roman" w:hAnsi="Times New Roman" w:cs="Times New Roman"/>
          <w:sz w:val="28"/>
          <w:szCs w:val="28"/>
        </w:rPr>
        <w:t>Гжехотки</w:t>
      </w:r>
      <w:proofErr w:type="spellEnd"/>
      <w:r w:rsidRPr="006F575A">
        <w:rPr>
          <w:rFonts w:ascii="Times New Roman" w:hAnsi="Times New Roman" w:cs="Times New Roman"/>
          <w:sz w:val="28"/>
          <w:szCs w:val="28"/>
        </w:rPr>
        <w:t>)</w:t>
      </w:r>
    </w:p>
    <w:p w14:paraId="5A37C4E1"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2888D2C4"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Российско-украинский участок государственной границы</w:t>
      </w:r>
    </w:p>
    <w:p w14:paraId="240A79AE"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40EABED5"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22. Весело-Вознесенка</w:t>
      </w:r>
    </w:p>
    <w:p w14:paraId="08A7DB2E"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23. Гуково</w:t>
      </w:r>
    </w:p>
    <w:p w14:paraId="2A903979" w14:textId="7164ED33"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24. Исключен </w:t>
      </w:r>
    </w:p>
    <w:p w14:paraId="79F98E8D"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25. Матвеев Курган</w:t>
      </w:r>
    </w:p>
    <w:p w14:paraId="75DEAEE1"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26. Новошахтинск</w:t>
      </w:r>
    </w:p>
    <w:p w14:paraId="7AE7F116" w14:textId="47ECBC61"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27. Исключен </w:t>
      </w:r>
    </w:p>
    <w:p w14:paraId="2F18C2DE"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63F88B73"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Российско-абхазский участок государственной границы</w:t>
      </w:r>
    </w:p>
    <w:p w14:paraId="510A9B95"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1EFF970C"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28. Адлер</w:t>
      </w:r>
    </w:p>
    <w:p w14:paraId="4E525AC2"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4870B58B"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Российско-грузинский участок государственной границы</w:t>
      </w:r>
    </w:p>
    <w:p w14:paraId="26F17302"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28 1. Верхний Ларс</w:t>
      </w:r>
    </w:p>
    <w:p w14:paraId="17D5E194"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033BBA0B"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Российско-монгольский участок государственной границы</w:t>
      </w:r>
    </w:p>
    <w:p w14:paraId="255CF238"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79C506FD"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29. Кяхта</w:t>
      </w:r>
    </w:p>
    <w:p w14:paraId="16AA150B"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15F607A9"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Российско-китайский участок государственной границы</w:t>
      </w:r>
    </w:p>
    <w:p w14:paraId="1A90AEDF"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3B9157A3"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30. Забайкальск</w:t>
      </w:r>
    </w:p>
    <w:p w14:paraId="51DBCBA6"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30 1. </w:t>
      </w:r>
      <w:proofErr w:type="spellStart"/>
      <w:r w:rsidRPr="006F575A">
        <w:rPr>
          <w:rFonts w:ascii="Times New Roman" w:hAnsi="Times New Roman" w:cs="Times New Roman"/>
          <w:sz w:val="28"/>
          <w:szCs w:val="28"/>
        </w:rPr>
        <w:t>Кани</w:t>
      </w:r>
      <w:proofErr w:type="spellEnd"/>
      <w:r w:rsidRPr="006F575A">
        <w:rPr>
          <w:rFonts w:ascii="Times New Roman" w:hAnsi="Times New Roman" w:cs="Times New Roman"/>
          <w:sz w:val="28"/>
          <w:szCs w:val="28"/>
        </w:rPr>
        <w:t>-Курган</w:t>
      </w:r>
    </w:p>
    <w:p w14:paraId="78208B6C"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1391B290"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577BE965"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II. Железнодорожные пункты пропуска</w:t>
      </w:r>
    </w:p>
    <w:p w14:paraId="47B5B28A"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208F32B9"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Российско-финляндский участок государственной границы</w:t>
      </w:r>
    </w:p>
    <w:p w14:paraId="3099ADD6"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12AEC14A"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31. </w:t>
      </w:r>
      <w:proofErr w:type="spellStart"/>
      <w:r w:rsidRPr="006F575A">
        <w:rPr>
          <w:rFonts w:ascii="Times New Roman" w:hAnsi="Times New Roman" w:cs="Times New Roman"/>
          <w:sz w:val="28"/>
          <w:szCs w:val="28"/>
        </w:rPr>
        <w:t>Бусловская</w:t>
      </w:r>
      <w:proofErr w:type="spellEnd"/>
    </w:p>
    <w:p w14:paraId="5539DF7D"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32. Вяртсиля</w:t>
      </w:r>
    </w:p>
    <w:p w14:paraId="283FB3AD" w14:textId="6003C302"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33. Исключен </w:t>
      </w:r>
    </w:p>
    <w:p w14:paraId="2EDCB197"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34. Светогорск</w:t>
      </w:r>
    </w:p>
    <w:p w14:paraId="6395BB1B"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0237DF11"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Российско-эстонский участок государственной границы</w:t>
      </w:r>
    </w:p>
    <w:p w14:paraId="34754400"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11BE9004" w14:textId="0B5D018A"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35. Исключен </w:t>
      </w:r>
    </w:p>
    <w:p w14:paraId="56A7B607"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36. Печоры Псковские</w:t>
      </w:r>
    </w:p>
    <w:p w14:paraId="7AFF1CCE"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28010B1D"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Российско-латвийский участок государственной границы</w:t>
      </w:r>
    </w:p>
    <w:p w14:paraId="4B14302D"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6089039D" w14:textId="0A10CE7F"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lastRenderedPageBreak/>
        <w:t xml:space="preserve">37. Исключен </w:t>
      </w:r>
    </w:p>
    <w:p w14:paraId="035C9301" w14:textId="41CE9CED"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38. Исключен </w:t>
      </w:r>
    </w:p>
    <w:p w14:paraId="11802F3C"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38 1. Пыталово</w:t>
      </w:r>
    </w:p>
    <w:p w14:paraId="7DA0C82A"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38 2. Себеж</w:t>
      </w:r>
    </w:p>
    <w:p w14:paraId="1C2BFC61"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5E7DD84C"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Российско-литовский участок государственной границы</w:t>
      </w:r>
    </w:p>
    <w:p w14:paraId="1CDFCB41"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508548D1"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39. Нестеров</w:t>
      </w:r>
    </w:p>
    <w:p w14:paraId="2447495A"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40. Советск</w:t>
      </w:r>
    </w:p>
    <w:p w14:paraId="5DD5C9DA"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6DAD86F6"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Российско-польский участок государственной границы</w:t>
      </w:r>
    </w:p>
    <w:p w14:paraId="351F723F"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126E9D80"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41. Железнодорожный</w:t>
      </w:r>
    </w:p>
    <w:p w14:paraId="389CFD55"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42. Мамоново</w:t>
      </w:r>
    </w:p>
    <w:p w14:paraId="79AF8ACE"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5E6CF460"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Российско-украинский участок государственной границы</w:t>
      </w:r>
    </w:p>
    <w:p w14:paraId="14E7E450"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1F2E97F2"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43. Гуково</w:t>
      </w:r>
    </w:p>
    <w:p w14:paraId="5987F24F" w14:textId="2E67122E"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44. </w:t>
      </w:r>
    </w:p>
    <w:p w14:paraId="4F67A0E8" w14:textId="43313FA2"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45. Исключен </w:t>
      </w:r>
    </w:p>
    <w:p w14:paraId="5594C6D0"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46. Успенская</w:t>
      </w:r>
    </w:p>
    <w:p w14:paraId="479BEDEE"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46 1. Брянск-Льговский</w:t>
      </w:r>
    </w:p>
    <w:p w14:paraId="4403B188"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5CBE81BA"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Российско-абхазский участок государственной границы</w:t>
      </w:r>
    </w:p>
    <w:p w14:paraId="138395D0"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3A170CDA"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47. Адлер</w:t>
      </w:r>
    </w:p>
    <w:p w14:paraId="2154DB31"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4F69B207"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Российско-азербайджанский участок государственной границы</w:t>
      </w:r>
    </w:p>
    <w:p w14:paraId="24DF9E78"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31CF38F6"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48. Дербент</w:t>
      </w:r>
    </w:p>
    <w:p w14:paraId="75C90743"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3C2883A3"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Российско-монгольский участок государственной границы</w:t>
      </w:r>
    </w:p>
    <w:p w14:paraId="794EC613"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5E11BA24"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49. Наушки</w:t>
      </w:r>
    </w:p>
    <w:p w14:paraId="691EDF00"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605E00BA"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Российско-китайский участок государственной границы</w:t>
      </w:r>
    </w:p>
    <w:p w14:paraId="114ED7D5"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18BACE50"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50. Забайкальск</w:t>
      </w:r>
    </w:p>
    <w:p w14:paraId="518994EC"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51. Пограничный</w:t>
      </w:r>
    </w:p>
    <w:p w14:paraId="262314FA"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2AE87C3C"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Российско-корейский участок государственной границы</w:t>
      </w:r>
    </w:p>
    <w:p w14:paraId="33F2D33A"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059E3237" w14:textId="53630A49"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Исключен </w:t>
      </w:r>
    </w:p>
    <w:p w14:paraId="20F908CD"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0CD36962"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III. Смешанные пункты пропуска</w:t>
      </w:r>
    </w:p>
    <w:p w14:paraId="257E7DF7"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00B32A67"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Российско-китайский участок государственной границы</w:t>
      </w:r>
    </w:p>
    <w:p w14:paraId="746E5156"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4733389E" w14:textId="198E6398"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lastRenderedPageBreak/>
        <w:t xml:space="preserve">53. Исключен </w:t>
      </w:r>
    </w:p>
    <w:p w14:paraId="130FEBD4"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54. </w:t>
      </w:r>
      <w:proofErr w:type="spellStart"/>
      <w:r w:rsidRPr="006F575A">
        <w:rPr>
          <w:rFonts w:ascii="Times New Roman" w:hAnsi="Times New Roman" w:cs="Times New Roman"/>
          <w:sz w:val="28"/>
          <w:szCs w:val="28"/>
        </w:rPr>
        <w:t>Нижнеленинское</w:t>
      </w:r>
      <w:proofErr w:type="spellEnd"/>
    </w:p>
    <w:p w14:paraId="64D6E31A"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55. Покровка</w:t>
      </w:r>
    </w:p>
    <w:p w14:paraId="22D35A67"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213FE1DC"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IV. Морские пункты пропуска</w:t>
      </w:r>
    </w:p>
    <w:p w14:paraId="2AC8707E"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669054C2"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56. Азов</w:t>
      </w:r>
    </w:p>
    <w:p w14:paraId="4A107F27" w14:textId="068F863B"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57. Исключен </w:t>
      </w:r>
    </w:p>
    <w:p w14:paraId="75EACB7D"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58. Архангельск</w:t>
      </w:r>
    </w:p>
    <w:p w14:paraId="4B8D6FD3"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59. Астрахань</w:t>
      </w:r>
    </w:p>
    <w:p w14:paraId="0C07BD69" w14:textId="4B1D27E6"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60. Исключен </w:t>
      </w:r>
    </w:p>
    <w:p w14:paraId="1FFA0AC3" w14:textId="389091AD"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61. Исключен </w:t>
      </w:r>
    </w:p>
    <w:p w14:paraId="567B955C"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62. Большой порт Санкт-Петербург</w:t>
      </w:r>
    </w:p>
    <w:p w14:paraId="5E1DBEF1" w14:textId="1D315BA3"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63. Исключен </w:t>
      </w:r>
    </w:p>
    <w:p w14:paraId="3632F932"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64. Ванино</w:t>
      </w:r>
    </w:p>
    <w:p w14:paraId="5C8EBE3E"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65. Владивосток</w:t>
      </w:r>
    </w:p>
    <w:p w14:paraId="6B252A83"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66. Восточный</w:t>
      </w:r>
    </w:p>
    <w:p w14:paraId="0BDCC334" w14:textId="09954220"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67. Исключен </w:t>
      </w:r>
    </w:p>
    <w:p w14:paraId="2F394CAD" w14:textId="3E168B29"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68. Исключен </w:t>
      </w:r>
    </w:p>
    <w:p w14:paraId="443F57D2" w14:textId="01E56CF4"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69. Исключен </w:t>
      </w:r>
    </w:p>
    <w:p w14:paraId="4D18FE5C" w14:textId="599183F0"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70. Исключен </w:t>
      </w:r>
    </w:p>
    <w:p w14:paraId="52E2FEEA"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71. Ейск</w:t>
      </w:r>
    </w:p>
    <w:p w14:paraId="695A3BA2"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72. Зарубино</w:t>
      </w:r>
    </w:p>
    <w:p w14:paraId="45AEB3E2" w14:textId="3E7F69FA"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73. Исключен </w:t>
      </w:r>
    </w:p>
    <w:p w14:paraId="5A37AC82"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74. Калининград</w:t>
      </w:r>
    </w:p>
    <w:p w14:paraId="24E1D50A"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75. Корсаков</w:t>
      </w:r>
    </w:p>
    <w:p w14:paraId="06B6A3FF" w14:textId="391179DB"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76. Исключен </w:t>
      </w:r>
    </w:p>
    <w:p w14:paraId="27BE2C6E"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77. Махачкала</w:t>
      </w:r>
    </w:p>
    <w:p w14:paraId="45BB33AE" w14:textId="6E7C9ED2"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78. Исключен </w:t>
      </w:r>
    </w:p>
    <w:p w14:paraId="39BA6B22" w14:textId="3DE5DD71"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79. Исключен </w:t>
      </w:r>
    </w:p>
    <w:p w14:paraId="3FACD7C9"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80. Находка</w:t>
      </w:r>
    </w:p>
    <w:p w14:paraId="64DF0B17"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81. Николаевск-на-Амуре</w:t>
      </w:r>
    </w:p>
    <w:p w14:paraId="5BB95FB9"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82. Новороссийск</w:t>
      </w:r>
    </w:p>
    <w:p w14:paraId="719A2B66"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83. Ольга</w:t>
      </w:r>
    </w:p>
    <w:p w14:paraId="427FD72C"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84. Оля</w:t>
      </w:r>
    </w:p>
    <w:p w14:paraId="3D6E9B36"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85. Онега</w:t>
      </w:r>
    </w:p>
    <w:p w14:paraId="5745337E" w14:textId="366D1B55"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86. Исключен </w:t>
      </w:r>
    </w:p>
    <w:p w14:paraId="14D5508D"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87. </w:t>
      </w:r>
      <w:proofErr w:type="spellStart"/>
      <w:r w:rsidRPr="006F575A">
        <w:rPr>
          <w:rFonts w:ascii="Times New Roman" w:hAnsi="Times New Roman" w:cs="Times New Roman"/>
          <w:sz w:val="28"/>
          <w:szCs w:val="28"/>
        </w:rPr>
        <w:t>Ростов</w:t>
      </w:r>
      <w:proofErr w:type="spellEnd"/>
      <w:r w:rsidRPr="006F575A">
        <w:rPr>
          <w:rFonts w:ascii="Times New Roman" w:hAnsi="Times New Roman" w:cs="Times New Roman"/>
          <w:sz w:val="28"/>
          <w:szCs w:val="28"/>
        </w:rPr>
        <w:t>-на-Дону</w:t>
      </w:r>
    </w:p>
    <w:p w14:paraId="567FFAA7" w14:textId="12BE5935"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88. Исключен </w:t>
      </w:r>
    </w:p>
    <w:p w14:paraId="06BFB2CF" w14:textId="2B710B1D"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89. Исключен </w:t>
      </w:r>
    </w:p>
    <w:p w14:paraId="033B7663"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90. Советская Гавань</w:t>
      </w:r>
    </w:p>
    <w:p w14:paraId="1B395682" w14:textId="2AC42E9A"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91. Исключен </w:t>
      </w:r>
    </w:p>
    <w:p w14:paraId="01B888F5"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92. Таганрог</w:t>
      </w:r>
    </w:p>
    <w:p w14:paraId="1F6ACD50"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93. Темрюк</w:t>
      </w:r>
    </w:p>
    <w:p w14:paraId="5F533348" w14:textId="433CA655"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 xml:space="preserve">94. Исключен </w:t>
      </w:r>
    </w:p>
    <w:p w14:paraId="15E32B00"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95. Усть-Луга</w:t>
      </w:r>
    </w:p>
    <w:p w14:paraId="46F54A4F"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96. Холмск</w:t>
      </w:r>
    </w:p>
    <w:p w14:paraId="2C7701E2"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96 1. Посьет</w:t>
      </w:r>
    </w:p>
    <w:p w14:paraId="6C900714"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6C6C6B25"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V. Речные пункты пропуска</w:t>
      </w:r>
    </w:p>
    <w:p w14:paraId="16576567" w14:textId="77777777" w:rsidR="006F575A" w:rsidRPr="006F575A" w:rsidRDefault="006F575A" w:rsidP="006F575A">
      <w:pPr>
        <w:spacing w:after="0" w:line="240" w:lineRule="auto"/>
        <w:ind w:firstLine="709"/>
        <w:jc w:val="both"/>
        <w:rPr>
          <w:rFonts w:ascii="Times New Roman" w:hAnsi="Times New Roman" w:cs="Times New Roman"/>
          <w:sz w:val="28"/>
          <w:szCs w:val="28"/>
        </w:rPr>
      </w:pPr>
    </w:p>
    <w:p w14:paraId="31D9D6BE"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97. Исключен</w:t>
      </w:r>
    </w:p>
    <w:p w14:paraId="0D1004F4" w14:textId="77777777" w:rsidR="006F575A" w:rsidRPr="006F575A" w:rsidRDefault="006F575A" w:rsidP="006F575A">
      <w:pPr>
        <w:spacing w:after="0" w:line="240" w:lineRule="auto"/>
        <w:ind w:firstLine="709"/>
        <w:jc w:val="both"/>
        <w:rPr>
          <w:rFonts w:ascii="Times New Roman" w:hAnsi="Times New Roman" w:cs="Times New Roman"/>
          <w:sz w:val="28"/>
          <w:szCs w:val="28"/>
        </w:rPr>
      </w:pPr>
      <w:r w:rsidRPr="006F575A">
        <w:rPr>
          <w:rFonts w:ascii="Times New Roman" w:hAnsi="Times New Roman" w:cs="Times New Roman"/>
          <w:sz w:val="28"/>
          <w:szCs w:val="28"/>
        </w:rPr>
        <w:t>98. Хабаровск</w:t>
      </w:r>
    </w:p>
    <w:p w14:paraId="5FF7B8DA" w14:textId="77777777" w:rsidR="006F575A" w:rsidRDefault="006F575A"/>
    <w:sectPr w:rsidR="006F575A" w:rsidSect="006F575A">
      <w:pgSz w:w="11906" w:h="16838"/>
      <w:pgMar w:top="568"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5A"/>
    <w:rsid w:val="006F5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99E0"/>
  <w15:chartTrackingRefBased/>
  <w15:docId w15:val="{621F8564-068F-4124-9FF7-CAB325F1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dc:creator>
  <cp:keywords/>
  <dc:description/>
  <cp:lastModifiedBy>ivanov</cp:lastModifiedBy>
  <cp:revision>1</cp:revision>
  <dcterms:created xsi:type="dcterms:W3CDTF">2022-09-20T13:11:00Z</dcterms:created>
  <dcterms:modified xsi:type="dcterms:W3CDTF">2022-09-20T13:19:00Z</dcterms:modified>
</cp:coreProperties>
</file>